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0E73B" w14:textId="003988C3" w:rsidR="00D1451E" w:rsidRPr="000416C9" w:rsidRDefault="00D1451E" w:rsidP="00D1451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95-e</w:t>
      </w:r>
      <w:r w:rsidRPr="00207615">
        <w:rPr>
          <w:rFonts w:cs="Arial"/>
          <w:sz w:val="24"/>
          <w:szCs w:val="24"/>
        </w:rPr>
        <w:tab/>
      </w:r>
      <w:bookmarkStart w:id="0" w:name="_GoBack"/>
      <w:r w:rsidR="000416C9" w:rsidRPr="0087126C">
        <w:rPr>
          <w:rFonts w:eastAsia="Times New Roman" w:cs="Arial"/>
          <w:sz w:val="24"/>
          <w:szCs w:val="24"/>
        </w:rPr>
        <w:t>R4-2007483</w:t>
      </w:r>
      <w:bookmarkEnd w:id="0"/>
    </w:p>
    <w:p w14:paraId="7D537921" w14:textId="1D786621" w:rsidR="00D1451E" w:rsidRPr="00ED7DA7" w:rsidRDefault="00D1451E" w:rsidP="00D1451E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065AD7C2" w14:textId="77777777" w:rsidR="00D1451E" w:rsidRPr="008C4D7E" w:rsidRDefault="00D1451E" w:rsidP="00D1451E">
      <w:pPr>
        <w:pStyle w:val="Header"/>
        <w:rPr>
          <w:noProof w:val="0"/>
          <w:lang w:val="en-GB"/>
        </w:rPr>
      </w:pPr>
    </w:p>
    <w:p w14:paraId="6613EF30" w14:textId="77777777" w:rsidR="00D1451E" w:rsidRDefault="00D1451E" w:rsidP="00D1451E">
      <w:pPr>
        <w:pStyle w:val="Footer"/>
        <w:rPr>
          <w:noProof w:val="0"/>
        </w:rPr>
      </w:pPr>
    </w:p>
    <w:p w14:paraId="25CBE9BE" w14:textId="77777777" w:rsidR="00D1451E" w:rsidRDefault="00D1451E" w:rsidP="00D1451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6.11.2.1</w:t>
      </w:r>
    </w:p>
    <w:p w14:paraId="1AD2E7AE" w14:textId="77777777" w:rsidR="00D1451E" w:rsidRDefault="00D1451E" w:rsidP="00D1451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280EC6E5" w14:textId="77777777" w:rsidR="00D1451E" w:rsidRPr="00F60377" w:rsidRDefault="00D1451E" w:rsidP="00D1451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RRM requirements for L1-SINR estimation</w:t>
      </w:r>
    </w:p>
    <w:p w14:paraId="59F0FA02" w14:textId="77777777" w:rsidR="00D1451E" w:rsidRDefault="00D1451E" w:rsidP="00D1451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CB40F1F" w14:textId="77777777" w:rsidR="00D1451E" w:rsidRDefault="00D1451E" w:rsidP="00D1451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4DEE6D7" w14:textId="386BBC9E" w:rsidR="00D1451E" w:rsidRDefault="00D1451E" w:rsidP="00473AF7">
      <w:r>
        <w:rPr>
          <w:lang w:val="en-US"/>
        </w:rPr>
        <w:t>During the last meeting [1], RAN4 made several agreements regarding L1-SINR</w:t>
      </w:r>
      <w:r w:rsidR="00473AF7">
        <w:rPr>
          <w:lang w:val="en-US"/>
        </w:rPr>
        <w:t xml:space="preserve"> and kept some issues open. We discuss those open issues during this meeting.</w:t>
      </w:r>
      <w:r w:rsidR="00473AF7">
        <w:t xml:space="preserve"> </w:t>
      </w:r>
    </w:p>
    <w:p w14:paraId="5CBC471E" w14:textId="77777777" w:rsidR="00D1451E" w:rsidRDefault="00D1451E" w:rsidP="00D1451E">
      <w:pPr>
        <w:pStyle w:val="Heading1"/>
      </w:pPr>
      <w:r>
        <w:t>Sharing Factor and Beam Sweeping Factor in L1-SINR evaluation period</w:t>
      </w:r>
    </w:p>
    <w:p w14:paraId="3E0125C3" w14:textId="77777777" w:rsidR="00D1451E" w:rsidRPr="00CC2550" w:rsidRDefault="00D1451E" w:rsidP="00D1451E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451E" w:rsidRPr="00CC1587" w14:paraId="65DD4783" w14:textId="77777777" w:rsidTr="004763EB">
        <w:tc>
          <w:tcPr>
            <w:tcW w:w="9350" w:type="dxa"/>
          </w:tcPr>
          <w:p w14:paraId="4D1277D7" w14:textId="77777777" w:rsidR="00D1451E" w:rsidRPr="00D53D7D" w:rsidRDefault="00D1451E" w:rsidP="004763EB">
            <w:pPr>
              <w:spacing w:after="120"/>
              <w:rPr>
                <w:b/>
                <w:u w:val="single"/>
              </w:rPr>
            </w:pPr>
            <w:r w:rsidRPr="00D53D7D">
              <w:rPr>
                <w:b/>
                <w:highlight w:val="green"/>
                <w:u w:val="single"/>
              </w:rPr>
              <w:t>Agreement:</w:t>
            </w:r>
          </w:p>
          <w:p w14:paraId="401ABDF3" w14:textId="77777777" w:rsidR="00473AF7" w:rsidRPr="00473AF7" w:rsidRDefault="00473AF7" w:rsidP="00473AF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473AF7">
              <w:rPr>
                <w:b/>
                <w:u w:val="single"/>
              </w:rPr>
              <w:t xml:space="preserve">For SSB/CSI-RS-based CMR+IMR, the value of P, and </w:t>
            </w:r>
            <w:proofErr w:type="gramStart"/>
            <w:r w:rsidRPr="00473AF7">
              <w:rPr>
                <w:b/>
                <w:u w:val="single"/>
              </w:rPr>
              <w:t>whether or not</w:t>
            </w:r>
            <w:proofErr w:type="gramEnd"/>
            <w:r w:rsidRPr="00473AF7">
              <w:rPr>
                <w:b/>
                <w:u w:val="single"/>
              </w:rPr>
              <w:t xml:space="preserve"> a single P value for both CMR and IMR</w:t>
            </w:r>
          </w:p>
          <w:p w14:paraId="5CF5F2E2" w14:textId="77777777" w:rsidR="00473AF7" w:rsidRPr="00473AF7" w:rsidRDefault="00473AF7" w:rsidP="00473AF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473AF7">
              <w:t>Option-1: Define a single P for both CMR and IMR. A L1-SINR measurement occasion is considered as available only when the CMR and the associated IMR are non-overlapped with measurement gap or SMTC window.</w:t>
            </w:r>
          </w:p>
          <w:p w14:paraId="6273BF9C" w14:textId="77777777" w:rsidR="00473AF7" w:rsidRPr="00F43B25" w:rsidRDefault="00473AF7" w:rsidP="00473AF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>
              <w:t xml:space="preserve">Option-2: </w:t>
            </w:r>
            <w:r w:rsidRPr="0078353F">
              <w:t>No requirement when CMR or IMR is fully overlapped with MG.</w:t>
            </w:r>
            <w:r>
              <w:t xml:space="preserve"> T</w:t>
            </w:r>
            <w:r w:rsidRPr="00F43B25">
              <w:t>he variable P used for defining L1-SINR measurement period could can be defined as the maximum value between P</w:t>
            </w:r>
            <w:r w:rsidRPr="00F43B25">
              <w:rPr>
                <w:vertAlign w:val="subscript"/>
              </w:rPr>
              <w:t>CMR</w:t>
            </w:r>
            <w:r w:rsidRPr="00F43B25">
              <w:t xml:space="preserve"> and P</w:t>
            </w:r>
            <w:r w:rsidRPr="00F43B25">
              <w:rPr>
                <w:vertAlign w:val="subscript"/>
              </w:rPr>
              <w:t>IMR</w:t>
            </w:r>
            <w:r w:rsidRPr="00F43B25">
              <w:t>, where</w:t>
            </w:r>
          </w:p>
          <w:p w14:paraId="0D8AB903" w14:textId="77777777" w:rsidR="00473AF7" w:rsidRPr="00F43B25" w:rsidRDefault="00473AF7" w:rsidP="00473AF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F43B25">
              <w:t>P</w:t>
            </w:r>
            <w:r w:rsidRPr="00F43B25">
              <w:rPr>
                <w:vertAlign w:val="subscript"/>
              </w:rPr>
              <w:t>CMR</w:t>
            </w:r>
            <w:r w:rsidRPr="00F43B25">
              <w:t xml:space="preserve"> is the scaling factor for CMR according to the principles of defining variable P for L1-RSRP measurement.</w:t>
            </w:r>
          </w:p>
          <w:p w14:paraId="1DE86CCD" w14:textId="77777777" w:rsidR="00473AF7" w:rsidRDefault="00473AF7" w:rsidP="00473AF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F43B25">
              <w:t>P</w:t>
            </w:r>
            <w:r w:rsidRPr="00F43B25">
              <w:rPr>
                <w:vertAlign w:val="subscript"/>
              </w:rPr>
              <w:t>IMR</w:t>
            </w:r>
            <w:r w:rsidRPr="00F43B25">
              <w:t xml:space="preserve"> is the scaling factor for IMR according to the principles of defining variable P for L1-RSRP measurement.</w:t>
            </w:r>
          </w:p>
          <w:p w14:paraId="09E65F28" w14:textId="77777777" w:rsidR="00D1451E" w:rsidRPr="00D53D7D" w:rsidRDefault="00D1451E" w:rsidP="004763EB">
            <w:pPr>
              <w:spacing w:after="120"/>
              <w:rPr>
                <w:lang w:val="en-US"/>
              </w:rPr>
            </w:pPr>
          </w:p>
        </w:tc>
      </w:tr>
    </w:tbl>
    <w:p w14:paraId="750D5F74" w14:textId="77777777" w:rsidR="00D1451E" w:rsidRDefault="00D1451E" w:rsidP="00D1451E"/>
    <w:p w14:paraId="71721960" w14:textId="360D3D7B" w:rsidR="00D1451E" w:rsidRDefault="00A30C97" w:rsidP="00D1451E">
      <w:r>
        <w:t xml:space="preserve">RAN4 needs to </w:t>
      </w:r>
      <w:r w:rsidR="0052302C">
        <w:t>down select</w:t>
      </w:r>
      <w:r>
        <w:t xml:space="preserve"> between option 1 and option 2.</w:t>
      </w:r>
    </w:p>
    <w:p w14:paraId="34FC6D1A" w14:textId="13842578" w:rsidR="0052302C" w:rsidRDefault="0052302C" w:rsidP="00D1451E">
      <w:r>
        <w:t xml:space="preserve">According to the definition of L1-SINR, UE </w:t>
      </w:r>
      <w:r w:rsidR="00D44D59">
        <w:t>first needs to find the ratio of signal power to the noise plus interference power at a single time instance to determine L1-SINR. Thereafter, UE can filter these L1-SINR values. From 38.215: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D44D59" w:rsidRPr="00CC1587" w14:paraId="3ECE6917" w14:textId="77777777" w:rsidTr="00D44D59">
        <w:tc>
          <w:tcPr>
            <w:tcW w:w="1075" w:type="dxa"/>
          </w:tcPr>
          <w:p w14:paraId="277D1260" w14:textId="37F10141" w:rsidR="00D44D59" w:rsidRPr="00D44D59" w:rsidRDefault="00D44D59" w:rsidP="00D44D59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Definition of L1-SINR</w:t>
            </w:r>
          </w:p>
        </w:tc>
        <w:tc>
          <w:tcPr>
            <w:tcW w:w="8275" w:type="dxa"/>
          </w:tcPr>
          <w:p w14:paraId="3B68CEB2" w14:textId="32725BB1" w:rsidR="00D44D59" w:rsidRPr="00D44D59" w:rsidRDefault="00D44D59" w:rsidP="00D44D59">
            <w:pPr>
              <w:spacing w:after="120"/>
              <w:rPr>
                <w:lang w:val="en-US"/>
              </w:rPr>
            </w:pPr>
            <w:r w:rsidRPr="001C15FF">
              <w:t>SS s</w:t>
            </w:r>
            <w:r w:rsidRPr="001C15FF">
              <w:rPr>
                <w:rFonts w:hint="eastAsia"/>
              </w:rPr>
              <w:t>ignal-to-</w:t>
            </w:r>
            <w:r w:rsidRPr="001C15FF">
              <w:t>n</w:t>
            </w:r>
            <w:r w:rsidRPr="001C15FF">
              <w:rPr>
                <w:rFonts w:hint="eastAsia"/>
              </w:rPr>
              <w:t>oise and interference ratio (</w:t>
            </w:r>
            <w:r w:rsidRPr="001C15FF">
              <w:t>SS</w:t>
            </w:r>
            <w:r w:rsidRPr="001C15FF">
              <w:rPr>
                <w:rFonts w:hint="eastAsia"/>
              </w:rPr>
              <w:t>-SINR),</w:t>
            </w:r>
            <w:r w:rsidRPr="001C15FF">
              <w:t xml:space="preserve"> is defined as the linear average over the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 xml:space="preserve">) of the resource elements </w:t>
            </w:r>
            <w:r w:rsidRPr="001C15FF">
              <w:rPr>
                <w:rFonts w:hint="eastAsia"/>
              </w:rPr>
              <w:t xml:space="preserve">carrying </w:t>
            </w:r>
            <w:r w:rsidRPr="001C15FF">
              <w:t xml:space="preserve">secondary synchronisation </w:t>
            </w:r>
            <w:r w:rsidRPr="001C15FF">
              <w:rPr>
                <w:rFonts w:hint="eastAsia"/>
              </w:rPr>
              <w:t xml:space="preserve">signals </w:t>
            </w:r>
            <w:r w:rsidRPr="001C15FF">
              <w:t xml:space="preserve">divided by the linear average of the noise and interference power contribution (in </w:t>
            </w:r>
            <w:r w:rsidRPr="001C15FF">
              <w:rPr>
                <w:rFonts w:hint="eastAsia"/>
              </w:rPr>
              <w:t>[</w:t>
            </w:r>
            <w:r w:rsidRPr="001C15FF">
              <w:t>W</w:t>
            </w:r>
            <w:r w:rsidRPr="001C15FF">
              <w:rPr>
                <w:rFonts w:hint="eastAsia"/>
              </w:rPr>
              <w:t>]</w:t>
            </w:r>
            <w:r w:rsidRPr="001C15FF">
              <w:t>)</w:t>
            </w:r>
            <w:r>
              <w:t xml:space="preserve">. If SS-SINR is used for L1-SINR reporting </w:t>
            </w:r>
            <w:r w:rsidRPr="00E6355D">
              <w:t>with dedicated interference measurement resources</w:t>
            </w:r>
            <w:r>
              <w:t>,</w:t>
            </w:r>
            <w:r w:rsidRPr="001C15FF">
              <w:rPr>
                <w:rFonts w:hint="eastAsia"/>
              </w:rPr>
              <w:t xml:space="preserve"> </w:t>
            </w:r>
            <w:r>
              <w:t xml:space="preserve">the interference and noise is measured over resource(s) indicated by higher layers as described </w:t>
            </w:r>
            <w:r w:rsidRPr="000F4091">
              <w:t xml:space="preserve">in </w:t>
            </w:r>
            <w:r>
              <w:t>TS</w:t>
            </w:r>
            <w:r w:rsidRPr="000F4091">
              <w:t xml:space="preserve"> 38.214 [6]</w:t>
            </w:r>
            <w:r w:rsidRPr="001C15FF">
              <w:t>.</w:t>
            </w:r>
            <w:r>
              <w:t xml:space="preserve"> </w:t>
            </w:r>
            <w:r>
              <w:lastRenderedPageBreak/>
              <w:t>Otherwise, the interference and noise are measured</w:t>
            </w:r>
            <w:r w:rsidRPr="001C15FF">
              <w:t xml:space="preserve"> </w:t>
            </w:r>
            <w:r w:rsidRPr="001C15FF">
              <w:rPr>
                <w:rFonts w:hint="eastAsia"/>
              </w:rPr>
              <w:t>over</w:t>
            </w:r>
            <w:r w:rsidRPr="001C15FF">
              <w:t xml:space="preserve"> the resource elements carrying secondary synchronisation </w:t>
            </w:r>
            <w:r w:rsidRPr="001C15FF">
              <w:rPr>
                <w:rFonts w:hint="eastAsia"/>
              </w:rPr>
              <w:t xml:space="preserve">signals </w:t>
            </w:r>
            <w:r w:rsidRPr="001C15FF">
              <w:t xml:space="preserve">within the </w:t>
            </w:r>
            <w:r w:rsidRPr="001C15FF">
              <w:rPr>
                <w:rFonts w:hint="eastAsia"/>
              </w:rPr>
              <w:t xml:space="preserve">same </w:t>
            </w:r>
            <w:r w:rsidRPr="001C15FF">
              <w:t>frequency bandwidth</w:t>
            </w:r>
          </w:p>
        </w:tc>
      </w:tr>
    </w:tbl>
    <w:p w14:paraId="4F9E1E0C" w14:textId="77777777" w:rsidR="00D44D59" w:rsidRDefault="00D44D59" w:rsidP="00D1451E"/>
    <w:p w14:paraId="580B3FA6" w14:textId="683468D8" w:rsidR="00A30C97" w:rsidRDefault="00A30C97" w:rsidP="00D1451E">
      <w:r>
        <w:t>RAN4 has already agreed that</w:t>
      </w:r>
      <w:r w:rsidR="0052302C">
        <w:t xml:space="preserve"> there will be one-to-one mapping between CMR and IMR from the perspective of defining RAN4 requirements. If either CMR or IMR get overlapped with the measurement gap or SMTC window, the one-to-one mapping does not hold. </w:t>
      </w:r>
    </w:p>
    <w:p w14:paraId="3DA7149D" w14:textId="57D90F36" w:rsidR="00D44D59" w:rsidRDefault="00D44D59" w:rsidP="00D1451E">
      <w:r w:rsidRPr="00AE10A8">
        <w:rPr>
          <w:b/>
          <w:bCs/>
        </w:rPr>
        <w:t>Observation 1:</w:t>
      </w:r>
      <w:r>
        <w:t xml:space="preserve"> According to 38.215, </w:t>
      </w:r>
      <w:r w:rsidR="00AE10A8" w:rsidRPr="001C15FF">
        <w:t>SS s</w:t>
      </w:r>
      <w:r w:rsidR="00AE10A8" w:rsidRPr="001C15FF">
        <w:rPr>
          <w:rFonts w:hint="eastAsia"/>
        </w:rPr>
        <w:t>ignal-to-</w:t>
      </w:r>
      <w:r w:rsidR="00AE10A8" w:rsidRPr="001C15FF">
        <w:t>n</w:t>
      </w:r>
      <w:r w:rsidR="00AE10A8" w:rsidRPr="001C15FF">
        <w:rPr>
          <w:rFonts w:hint="eastAsia"/>
        </w:rPr>
        <w:t>oise and interference ratio (</w:t>
      </w:r>
      <w:r w:rsidR="00AE10A8" w:rsidRPr="001C15FF">
        <w:t>SS</w:t>
      </w:r>
      <w:r w:rsidR="00AE10A8" w:rsidRPr="001C15FF">
        <w:rPr>
          <w:rFonts w:hint="eastAsia"/>
        </w:rPr>
        <w:t>-SINR),</w:t>
      </w:r>
      <w:r w:rsidR="00AE10A8" w:rsidRPr="001C15FF">
        <w:t xml:space="preserve"> is defined as the linear average over the power contribution (in </w:t>
      </w:r>
      <w:r w:rsidR="00AE10A8" w:rsidRPr="001C15FF">
        <w:rPr>
          <w:rFonts w:hint="eastAsia"/>
        </w:rPr>
        <w:t>[</w:t>
      </w:r>
      <w:r w:rsidR="00AE10A8" w:rsidRPr="001C15FF">
        <w:t>W</w:t>
      </w:r>
      <w:r w:rsidR="00AE10A8" w:rsidRPr="001C15FF">
        <w:rPr>
          <w:rFonts w:hint="eastAsia"/>
        </w:rPr>
        <w:t>]</w:t>
      </w:r>
      <w:r w:rsidR="00AE10A8" w:rsidRPr="001C15FF">
        <w:t xml:space="preserve">) of the resource elements </w:t>
      </w:r>
      <w:r w:rsidR="00AE10A8" w:rsidRPr="001C15FF">
        <w:rPr>
          <w:rFonts w:hint="eastAsia"/>
        </w:rPr>
        <w:t xml:space="preserve">carrying </w:t>
      </w:r>
      <w:r w:rsidR="00AE10A8" w:rsidRPr="001C15FF">
        <w:t xml:space="preserve">secondary synchronisation </w:t>
      </w:r>
      <w:r w:rsidR="00AE10A8" w:rsidRPr="001C15FF">
        <w:rPr>
          <w:rFonts w:hint="eastAsia"/>
        </w:rPr>
        <w:t xml:space="preserve">signals </w:t>
      </w:r>
      <w:r w:rsidR="00AE10A8" w:rsidRPr="001C15FF">
        <w:t xml:space="preserve">divided by the linear average of the noise and interference power contribution (in </w:t>
      </w:r>
      <w:r w:rsidR="00AE10A8" w:rsidRPr="001C15FF">
        <w:rPr>
          <w:rFonts w:hint="eastAsia"/>
        </w:rPr>
        <w:t>[</w:t>
      </w:r>
      <w:r w:rsidR="00AE10A8" w:rsidRPr="001C15FF">
        <w:t>W</w:t>
      </w:r>
      <w:r w:rsidR="00AE10A8" w:rsidRPr="001C15FF">
        <w:rPr>
          <w:rFonts w:hint="eastAsia"/>
        </w:rPr>
        <w:t>]</w:t>
      </w:r>
      <w:r w:rsidR="00AE10A8" w:rsidRPr="001C15FF">
        <w:t>)</w:t>
      </w:r>
      <w:r w:rsidR="00AE10A8">
        <w:t>.</w:t>
      </w:r>
    </w:p>
    <w:p w14:paraId="3D297FF5" w14:textId="78003417" w:rsidR="00E13278" w:rsidRDefault="00E13278" w:rsidP="00D1451E">
      <w:r w:rsidRPr="00E13278">
        <w:rPr>
          <w:b/>
          <w:bCs/>
        </w:rPr>
        <w:t>Observation 2:</w:t>
      </w:r>
      <w:r>
        <w:t xml:space="preserve"> If either CMR or IMR get overlapped with the measurement gap or SMTC window, the one-to-one mapping does not hold.</w:t>
      </w:r>
    </w:p>
    <w:p w14:paraId="33CEA267" w14:textId="565EFB6D" w:rsidR="00AE10A8" w:rsidRPr="00637535" w:rsidRDefault="00AE10A8" w:rsidP="00D1451E">
      <w:r w:rsidRPr="00AE10A8">
        <w:rPr>
          <w:b/>
          <w:bCs/>
        </w:rPr>
        <w:t>Proposal 1</w:t>
      </w:r>
      <w:r>
        <w:t xml:space="preserve">: </w:t>
      </w:r>
      <w:r w:rsidRPr="00473AF7">
        <w:t>Define a single P for both CMR and IMR. A L1-SINR measurement occasion is considered as available only when the CMR and the associated IMR are non-overlapped with measurement gap or SMTC window</w:t>
      </w:r>
      <w:r w:rsidR="00FE457A">
        <w:t>.</w:t>
      </w:r>
    </w:p>
    <w:p w14:paraId="414477C7" w14:textId="4AF1CF7F" w:rsidR="00D1451E" w:rsidRDefault="00AE10A8" w:rsidP="00D1451E">
      <w:pPr>
        <w:pStyle w:val="Heading1"/>
      </w:pPr>
      <w:r>
        <w:t>Applicability of L1-SINR with different repetition configurations</w:t>
      </w:r>
    </w:p>
    <w:p w14:paraId="205F5A9C" w14:textId="6EF06BF4" w:rsidR="00AE10A8" w:rsidRPr="00AE10A8" w:rsidRDefault="00AE10A8" w:rsidP="00AE10A8">
      <w:r>
        <w:t>RAN4 made the following agreement during the last meetin</w:t>
      </w:r>
      <w:r w:rsidR="0055712D">
        <w:t>g [2]:</w:t>
      </w:r>
    </w:p>
    <w:p w14:paraId="046426E1" w14:textId="77777777" w:rsidR="00962E57" w:rsidRPr="00CC2550" w:rsidRDefault="00962E57" w:rsidP="00962E5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2E57" w:rsidRPr="00CC1587" w14:paraId="09175CEA" w14:textId="77777777" w:rsidTr="00DA72F3">
        <w:tc>
          <w:tcPr>
            <w:tcW w:w="9350" w:type="dxa"/>
          </w:tcPr>
          <w:p w14:paraId="11342CA1" w14:textId="77777777" w:rsidR="00962E57" w:rsidRPr="00D53D7D" w:rsidRDefault="00962E57" w:rsidP="00DA72F3">
            <w:pPr>
              <w:spacing w:after="120"/>
              <w:rPr>
                <w:b/>
                <w:u w:val="single"/>
              </w:rPr>
            </w:pPr>
            <w:r w:rsidRPr="00D53D7D">
              <w:rPr>
                <w:b/>
                <w:highlight w:val="green"/>
                <w:u w:val="single"/>
              </w:rPr>
              <w:t>Agreement:</w:t>
            </w:r>
          </w:p>
          <w:p w14:paraId="6FB2FD1A" w14:textId="77777777" w:rsidR="00962E57" w:rsidRPr="00EC7D33" w:rsidRDefault="00962E57" w:rsidP="00962E5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4C08E8">
              <w:rPr>
                <w:b/>
                <w:u w:val="single"/>
              </w:rPr>
              <w:t>For L1-SINR measurement with dedicated configured NZP-IMR, the expected UE behaviour and possibility of “repetition=on”</w:t>
            </w:r>
            <w:r w:rsidRPr="00EC7D33">
              <w:rPr>
                <w:b/>
                <w:u w:val="single"/>
              </w:rPr>
              <w:t>:</w:t>
            </w:r>
          </w:p>
          <w:p w14:paraId="40A4BB9E" w14:textId="77777777" w:rsidR="00962E57" w:rsidRPr="00962E57" w:rsidRDefault="00962E57" w:rsidP="00962E5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962E57">
              <w:t>(a) For L1-SINR measurement, if NZP-IMR is not configured with repetition parameter:</w:t>
            </w:r>
          </w:p>
          <w:p w14:paraId="0ABE68E7" w14:textId="77777777" w:rsidR="00962E57" w:rsidRPr="00962E57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962E57">
              <w:t xml:space="preserve">FFS </w:t>
            </w:r>
            <w:proofErr w:type="gramStart"/>
            <w:r w:rsidRPr="00962E57">
              <w:t>whether or not</w:t>
            </w:r>
            <w:proofErr w:type="gramEnd"/>
            <w:r w:rsidRPr="00962E57">
              <w:t xml:space="preserve"> L1-SINR measurement requirement is applicable. </w:t>
            </w:r>
          </w:p>
          <w:p w14:paraId="45CB2ADA" w14:textId="77777777" w:rsidR="00962E57" w:rsidRPr="00030DE9" w:rsidRDefault="00962E57" w:rsidP="00962E5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>
              <w:t xml:space="preserve">(b) </w:t>
            </w:r>
            <w:r w:rsidRPr="00030DE9">
              <w:t xml:space="preserve">For L1-SINR measurement, </w:t>
            </w:r>
            <w:r>
              <w:t>n</w:t>
            </w:r>
            <w:r w:rsidRPr="00030DE9">
              <w:t>o requirement for the following cases:</w:t>
            </w:r>
          </w:p>
          <w:p w14:paraId="1E37CB3C" w14:textId="77777777" w:rsidR="00962E57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030DE9">
              <w:t xml:space="preserve">SSB based CMR and NZP-IMR configured </w:t>
            </w:r>
            <w:r>
              <w:t>with “repetition = ON”</w:t>
            </w:r>
          </w:p>
          <w:p w14:paraId="5D7C6EB3" w14:textId="77777777" w:rsidR="00962E57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030DE9">
              <w:t>NZP CSI-RS based CMR configured with “repetition = OFF” and NZP-IMR configured</w:t>
            </w:r>
            <w:r>
              <w:t xml:space="preserve"> with “repetition = ON”</w:t>
            </w:r>
          </w:p>
          <w:p w14:paraId="09AFA1D2" w14:textId="77777777" w:rsidR="00962E57" w:rsidRPr="00030DE9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030DE9">
              <w:t xml:space="preserve">NZP CSI-RS based CMR configured with “repetition = </w:t>
            </w:r>
            <w:r>
              <w:t>ON</w:t>
            </w:r>
            <w:r w:rsidRPr="00030DE9">
              <w:t>” and NZP-IMR configured</w:t>
            </w:r>
            <w:r>
              <w:t xml:space="preserve"> with “repetition = OFF”</w:t>
            </w:r>
          </w:p>
          <w:p w14:paraId="31DFB222" w14:textId="77777777" w:rsidR="00962E57" w:rsidRDefault="00962E57" w:rsidP="00962E57">
            <w:pPr>
              <w:rPr>
                <w:rFonts w:eastAsia="SimSun"/>
              </w:rPr>
            </w:pPr>
          </w:p>
          <w:p w14:paraId="6DC188B5" w14:textId="77777777" w:rsidR="00962E57" w:rsidRPr="00EC7D33" w:rsidRDefault="00962E57" w:rsidP="00962E5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b/>
                <w:u w:val="single"/>
              </w:rPr>
            </w:pPr>
            <w:r w:rsidRPr="00D93C8D">
              <w:rPr>
                <w:b/>
                <w:u w:val="single"/>
              </w:rPr>
              <w:t>For SSB-based CMR+IMR, scaling factor N under different conditions of “repetition” field of IMR</w:t>
            </w:r>
            <w:r w:rsidRPr="00EC7D33">
              <w:rPr>
                <w:b/>
                <w:u w:val="single"/>
              </w:rPr>
              <w:t>:</w:t>
            </w:r>
          </w:p>
          <w:p w14:paraId="34A67719" w14:textId="77777777" w:rsidR="00962E57" w:rsidRPr="00962E57" w:rsidRDefault="00962E57" w:rsidP="00962E57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962E57">
              <w:t xml:space="preserve">For SSB-based CMR+IMR L1-SINR measurement, the scaling factor of N=8. </w:t>
            </w:r>
          </w:p>
          <w:p w14:paraId="7133D0EC" w14:textId="77777777" w:rsidR="00962E57" w:rsidRPr="00962E57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962E57">
              <w:t>For IMR (NZP CSI-RS) with “repetition = ON”, FFS no requirement shall be applied;</w:t>
            </w:r>
          </w:p>
          <w:p w14:paraId="6BE2DB94" w14:textId="77777777" w:rsidR="00962E57" w:rsidRPr="00962E57" w:rsidRDefault="00962E57" w:rsidP="00962E57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962E57">
              <w:t>For IMR (NZP CSI-RS) with “repetition” not present, FFS no requirement shall be applied;</w:t>
            </w:r>
          </w:p>
          <w:p w14:paraId="105E34AC" w14:textId="77777777" w:rsidR="00962E57" w:rsidRPr="00D53D7D" w:rsidRDefault="00962E57" w:rsidP="00DA72F3">
            <w:pPr>
              <w:spacing w:after="120"/>
              <w:rPr>
                <w:lang w:val="en-US"/>
              </w:rPr>
            </w:pPr>
          </w:p>
        </w:tc>
      </w:tr>
    </w:tbl>
    <w:p w14:paraId="2016792D" w14:textId="415DF6EA" w:rsidR="00AE10A8" w:rsidRDefault="00AE10A8" w:rsidP="00AE10A8"/>
    <w:p w14:paraId="48735ACC" w14:textId="600DEAB5" w:rsidR="00962E57" w:rsidRDefault="00962E57" w:rsidP="00AE10A8">
      <w:r>
        <w:lastRenderedPageBreak/>
        <w:t>According to RAN2 agreements, if repetition parameter is not configured, UE should assume “repetition = off”. 38.331 describes the “repetition” IE in the following way [4]:</w:t>
      </w:r>
    </w:p>
    <w:p w14:paraId="69D69557" w14:textId="77777777" w:rsidR="00962E57" w:rsidRPr="00962E57" w:rsidRDefault="00962E57" w:rsidP="00962E57">
      <w:pPr>
        <w:pStyle w:val="TAL"/>
        <w:rPr>
          <w:i/>
          <w:szCs w:val="22"/>
          <w:lang w:eastAsia="ja-JP"/>
        </w:rPr>
      </w:pPr>
      <w:r w:rsidRPr="00962E57">
        <w:rPr>
          <w:b/>
          <w:i/>
          <w:szCs w:val="22"/>
          <w:lang w:eastAsia="ja-JP"/>
        </w:rPr>
        <w:t>repetition</w:t>
      </w:r>
    </w:p>
    <w:p w14:paraId="2B9BA148" w14:textId="682C1CA5" w:rsidR="00962E57" w:rsidRPr="00962E57" w:rsidRDefault="00962E57" w:rsidP="00962E57">
      <w:pPr>
        <w:rPr>
          <w:i/>
        </w:rPr>
      </w:pPr>
      <w:r w:rsidRPr="00962E57">
        <w:rPr>
          <w:i/>
          <w:szCs w:val="22"/>
          <w:lang w:eastAsia="ja-JP"/>
        </w:rPr>
        <w:t xml:space="preserve">Indicates whether repetition is on/off. If the field is set to off or if the field is absent, the UE may not assume that the NZP-CSI-RS resources within the resource set are transmitted with the same downlink spatial domain transmission filter and with same </w:t>
      </w:r>
      <w:proofErr w:type="spellStart"/>
      <w:r w:rsidRPr="00962E57">
        <w:rPr>
          <w:i/>
          <w:szCs w:val="22"/>
          <w:lang w:eastAsia="ja-JP"/>
        </w:rPr>
        <w:t>NrofPorts</w:t>
      </w:r>
      <w:proofErr w:type="spellEnd"/>
      <w:r w:rsidRPr="00962E57">
        <w:rPr>
          <w:i/>
          <w:szCs w:val="22"/>
          <w:lang w:eastAsia="ja-JP"/>
        </w:rPr>
        <w:t xml:space="preserve"> in every symbol (see TS 38.214 [19], clauses 5.2.2.3.1 and 5.1.6.1.2). Can only be configured for CSI-RS resource sets which are associated with CSI-</w:t>
      </w:r>
      <w:proofErr w:type="spellStart"/>
      <w:r w:rsidRPr="00962E57">
        <w:rPr>
          <w:i/>
          <w:szCs w:val="22"/>
          <w:lang w:eastAsia="ja-JP"/>
        </w:rPr>
        <w:t>ReportConfig</w:t>
      </w:r>
      <w:proofErr w:type="spellEnd"/>
      <w:r w:rsidRPr="00962E57">
        <w:rPr>
          <w:i/>
          <w:szCs w:val="22"/>
          <w:lang w:eastAsia="ja-JP"/>
        </w:rPr>
        <w:t xml:space="preserve"> with report of L1 RSRP or "no report".</w:t>
      </w:r>
    </w:p>
    <w:p w14:paraId="4CD65356" w14:textId="3496937B" w:rsidR="00962E57" w:rsidRDefault="00962E57" w:rsidP="00AE10A8">
      <w:r>
        <w:t>Hence, it is valid not to configure the repetition parameter and L1-SINR measurement requirements should be applicable when NZP-IMR is not configured with repetition parameter.</w:t>
      </w:r>
    </w:p>
    <w:p w14:paraId="0FA4941A" w14:textId="172A0575" w:rsidR="00962E57" w:rsidRPr="00AE10A8" w:rsidRDefault="00494952" w:rsidP="00AE10A8">
      <w:r>
        <w:t>RAN4 already agreed that CMR and IMR should be mapped through a one-to-one manner to define NZP-IMR requirements. But UE may need to use different set of RX beams to receive SSB and NZP-IMR with repetition = ON. Hence, SSB based CMR should not be configured with NZP-IMR with repetition = ON.</w:t>
      </w:r>
    </w:p>
    <w:p w14:paraId="7AB3E987" w14:textId="5E75FE36" w:rsidR="00D1451E" w:rsidRPr="00CC2550" w:rsidRDefault="00494952" w:rsidP="00D1451E">
      <w:pPr>
        <w:rPr>
          <w:lang w:val="en-US"/>
        </w:rPr>
      </w:pPr>
      <w:r w:rsidRPr="00494952">
        <w:rPr>
          <w:b/>
          <w:bCs/>
          <w:lang w:val="en-US"/>
        </w:rPr>
        <w:t xml:space="preserve">Observation </w:t>
      </w:r>
      <w:r w:rsidR="009904BD">
        <w:rPr>
          <w:b/>
          <w:bCs/>
          <w:lang w:val="en-US"/>
        </w:rPr>
        <w:t>3</w:t>
      </w:r>
      <w:r w:rsidRPr="0049495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t>According to RAN2 spec, if repetition parameter is not configured, UE should assume “repetition = off”. Hence, it is valid not to configure the repetition parameter of NZP-IMR.</w:t>
      </w:r>
    </w:p>
    <w:p w14:paraId="3D6935D2" w14:textId="5822E43C" w:rsidR="00494952" w:rsidRDefault="00494952" w:rsidP="00494952">
      <w:r w:rsidRPr="00494952">
        <w:rPr>
          <w:b/>
          <w:bCs/>
          <w:lang w:val="en-US"/>
        </w:rPr>
        <w:t xml:space="preserve">Observation </w:t>
      </w:r>
      <w:r w:rsidR="009904BD">
        <w:rPr>
          <w:b/>
          <w:bCs/>
          <w:lang w:val="en-US"/>
        </w:rPr>
        <w:t>4</w:t>
      </w:r>
      <w:r w:rsidRPr="0049495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t>UE may need to use different set of RX beams to receive SSB and NZP-IMR with repetition = ON.</w:t>
      </w:r>
    </w:p>
    <w:p w14:paraId="6F7A5151" w14:textId="19883977" w:rsidR="00494952" w:rsidRPr="00494952" w:rsidRDefault="00494952" w:rsidP="00494952">
      <w:pPr>
        <w:rPr>
          <w:b/>
          <w:bCs/>
        </w:rPr>
      </w:pPr>
      <w:r w:rsidRPr="00494952">
        <w:rPr>
          <w:b/>
          <w:bCs/>
        </w:rPr>
        <w:t xml:space="preserve">Proposal 2: </w:t>
      </w:r>
    </w:p>
    <w:p w14:paraId="2F569F89" w14:textId="77777777" w:rsidR="00494952" w:rsidRPr="00494952" w:rsidRDefault="00494952" w:rsidP="00494952">
      <w:pPr>
        <w:pStyle w:val="ListParagraph"/>
        <w:numPr>
          <w:ilvl w:val="0"/>
          <w:numId w:val="20"/>
        </w:numPr>
        <w:rPr>
          <w:lang w:val="en-US"/>
        </w:rPr>
      </w:pPr>
      <w:r w:rsidRPr="00494952">
        <w:t>L1-SINR measurement requirement is applicable if NZP-IMR is not configured with repetition parameter.</w:t>
      </w:r>
    </w:p>
    <w:p w14:paraId="27AC01E4" w14:textId="77777777" w:rsidR="00494952" w:rsidRPr="00494952" w:rsidRDefault="00494952" w:rsidP="00494952">
      <w:pPr>
        <w:pStyle w:val="ListParagraph"/>
        <w:rPr>
          <w:lang w:val="en-US"/>
        </w:rPr>
      </w:pPr>
    </w:p>
    <w:p w14:paraId="058F1C68" w14:textId="0CD15CA7" w:rsidR="00494952" w:rsidRPr="00494952" w:rsidRDefault="00494952" w:rsidP="00494952">
      <w:pPr>
        <w:pStyle w:val="ListParagraph"/>
        <w:numPr>
          <w:ilvl w:val="0"/>
          <w:numId w:val="20"/>
        </w:numPr>
        <w:rPr>
          <w:lang w:val="en-US"/>
        </w:rPr>
      </w:pPr>
      <w:r w:rsidRPr="00494952">
        <w:t xml:space="preserve">For SSB-based CMR+IMR L1-SINR measurement, </w:t>
      </w:r>
    </w:p>
    <w:p w14:paraId="5E418092" w14:textId="76C5102E" w:rsidR="00494952" w:rsidRPr="00494952" w:rsidRDefault="00494952" w:rsidP="00494952">
      <w:pPr>
        <w:pStyle w:val="ListParagraph"/>
        <w:numPr>
          <w:ilvl w:val="2"/>
          <w:numId w:val="20"/>
        </w:numPr>
        <w:spacing w:after="120"/>
        <w:contextualSpacing w:val="0"/>
      </w:pPr>
      <w:r w:rsidRPr="00494952">
        <w:t>For IMR (NZP CSI-RS) with “repetition = ON”, no requirement shall be applied</w:t>
      </w:r>
      <w:r>
        <w:t>.</w:t>
      </w:r>
    </w:p>
    <w:p w14:paraId="11EE4320" w14:textId="126F1CE4" w:rsidR="00494952" w:rsidRPr="00494952" w:rsidRDefault="00494952" w:rsidP="00494952">
      <w:pPr>
        <w:pStyle w:val="ListParagraph"/>
        <w:numPr>
          <w:ilvl w:val="2"/>
          <w:numId w:val="20"/>
        </w:numPr>
        <w:spacing w:after="120"/>
        <w:contextualSpacing w:val="0"/>
      </w:pPr>
      <w:r w:rsidRPr="00494952">
        <w:t>For IMR (NZP CSI-RS) with “repetition” not present, requirement shall be applied</w:t>
      </w:r>
      <w:r>
        <w:t>.</w:t>
      </w:r>
    </w:p>
    <w:p w14:paraId="3A6B4F9E" w14:textId="77777777" w:rsidR="00D1451E" w:rsidRPr="009F30D6" w:rsidRDefault="00D1451E" w:rsidP="00D1451E"/>
    <w:p w14:paraId="01764C8D" w14:textId="77777777" w:rsidR="00D1451E" w:rsidRDefault="00D1451E" w:rsidP="00D1451E">
      <w:pPr>
        <w:pStyle w:val="Heading1"/>
      </w:pPr>
      <w:r>
        <w:t>Conclusion</w:t>
      </w:r>
    </w:p>
    <w:p w14:paraId="796A5855" w14:textId="49A9B4AD" w:rsidR="00FE457A" w:rsidRDefault="00FE457A" w:rsidP="00FE457A">
      <w:r w:rsidRPr="00AE10A8">
        <w:rPr>
          <w:b/>
          <w:bCs/>
        </w:rPr>
        <w:t>Observation 1:</w:t>
      </w:r>
      <w:r>
        <w:t xml:space="preserve"> According to 38.215, </w:t>
      </w:r>
      <w:r w:rsidRPr="001C15FF">
        <w:t>SS s</w:t>
      </w:r>
      <w:r w:rsidRPr="001C15FF">
        <w:rPr>
          <w:rFonts w:hint="eastAsia"/>
        </w:rPr>
        <w:t>ignal-to-</w:t>
      </w:r>
      <w:r w:rsidRPr="001C15FF">
        <w:t>n</w:t>
      </w:r>
      <w:r w:rsidRPr="001C15FF">
        <w:rPr>
          <w:rFonts w:hint="eastAsia"/>
        </w:rPr>
        <w:t>oise and interference ratio (</w:t>
      </w:r>
      <w:r w:rsidRPr="001C15FF">
        <w:t>SS</w:t>
      </w:r>
      <w:r w:rsidRPr="001C15FF">
        <w:rPr>
          <w:rFonts w:hint="eastAsia"/>
        </w:rPr>
        <w:t>-SINR),</w:t>
      </w:r>
      <w:r w:rsidRPr="001C15FF">
        <w:t xml:space="preserve"> is defined as the linear average over the power contribution (in </w:t>
      </w:r>
      <w:r w:rsidRPr="001C15FF">
        <w:rPr>
          <w:rFonts w:hint="eastAsia"/>
        </w:rPr>
        <w:t>[</w:t>
      </w:r>
      <w:r w:rsidRPr="001C15FF">
        <w:t>W</w:t>
      </w:r>
      <w:r w:rsidRPr="001C15FF">
        <w:rPr>
          <w:rFonts w:hint="eastAsia"/>
        </w:rPr>
        <w:t>]</w:t>
      </w:r>
      <w:r w:rsidRPr="001C15FF">
        <w:t xml:space="preserve">) of the resource elements </w:t>
      </w:r>
      <w:r w:rsidRPr="001C15FF">
        <w:rPr>
          <w:rFonts w:hint="eastAsia"/>
        </w:rPr>
        <w:t xml:space="preserve">carrying </w:t>
      </w:r>
      <w:r w:rsidRPr="001C15FF">
        <w:t xml:space="preserve">secondary synchronisation </w:t>
      </w:r>
      <w:r w:rsidRPr="001C15FF">
        <w:rPr>
          <w:rFonts w:hint="eastAsia"/>
        </w:rPr>
        <w:t xml:space="preserve">signals </w:t>
      </w:r>
      <w:r w:rsidRPr="001C15FF">
        <w:t xml:space="preserve">divided by the linear average of the noise and interference power contribution (in </w:t>
      </w:r>
      <w:r w:rsidRPr="001C15FF">
        <w:rPr>
          <w:rFonts w:hint="eastAsia"/>
        </w:rPr>
        <w:t>[</w:t>
      </w:r>
      <w:r w:rsidRPr="001C15FF">
        <w:t>W</w:t>
      </w:r>
      <w:r w:rsidRPr="001C15FF">
        <w:rPr>
          <w:rFonts w:hint="eastAsia"/>
        </w:rPr>
        <w:t>]</w:t>
      </w:r>
      <w:r w:rsidRPr="001C15FF">
        <w:t>)</w:t>
      </w:r>
      <w:r>
        <w:t>.</w:t>
      </w:r>
    </w:p>
    <w:p w14:paraId="0E853016" w14:textId="1A758AF5" w:rsidR="000C411D" w:rsidRDefault="000C411D" w:rsidP="00FE457A">
      <w:r w:rsidRPr="00E13278">
        <w:rPr>
          <w:b/>
          <w:bCs/>
        </w:rPr>
        <w:t>Observation 2:</w:t>
      </w:r>
      <w:r>
        <w:t xml:space="preserve"> If either CMR or IMR get overlapped with the measurement gap or SMTC window, the one-to-one mapping does not hold.</w:t>
      </w:r>
    </w:p>
    <w:p w14:paraId="0303BFF3" w14:textId="54C93E8E" w:rsidR="00FE457A" w:rsidRPr="00CC2550" w:rsidRDefault="00FE457A" w:rsidP="00FE457A">
      <w:pPr>
        <w:rPr>
          <w:lang w:val="en-US"/>
        </w:rPr>
      </w:pPr>
      <w:r w:rsidRPr="00494952">
        <w:rPr>
          <w:b/>
          <w:bCs/>
          <w:lang w:val="en-US"/>
        </w:rPr>
        <w:t xml:space="preserve">Observation </w:t>
      </w:r>
      <w:r w:rsidR="000C411D">
        <w:rPr>
          <w:b/>
          <w:bCs/>
          <w:lang w:val="en-US"/>
        </w:rPr>
        <w:t>3</w:t>
      </w:r>
      <w:r w:rsidRPr="0049495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t>According to RAN2 spec, if repetition parameter is not configured, UE should assume “repetition = off”. Hence, it is valid not to configure the repetition parameter of NZP-IMR.</w:t>
      </w:r>
    </w:p>
    <w:p w14:paraId="41E77C55" w14:textId="6D1FBE8E" w:rsidR="00FE457A" w:rsidRDefault="00FE457A" w:rsidP="00FE457A">
      <w:r w:rsidRPr="00494952">
        <w:rPr>
          <w:b/>
          <w:bCs/>
          <w:lang w:val="en-US"/>
        </w:rPr>
        <w:t xml:space="preserve">Observation </w:t>
      </w:r>
      <w:r w:rsidR="000C411D">
        <w:rPr>
          <w:b/>
          <w:bCs/>
          <w:lang w:val="en-US"/>
        </w:rPr>
        <w:t>4</w:t>
      </w:r>
      <w:r w:rsidRPr="00494952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t>UE may need to use different set of RX beams to receive SSB and NZP-IMR with repetition = ON.</w:t>
      </w:r>
    </w:p>
    <w:p w14:paraId="02EEEA3F" w14:textId="041A3557" w:rsidR="00FE457A" w:rsidRPr="00FE457A" w:rsidRDefault="00FE457A" w:rsidP="00FE457A">
      <w:r w:rsidRPr="00AE10A8">
        <w:rPr>
          <w:b/>
          <w:bCs/>
        </w:rPr>
        <w:t>Proposal 1</w:t>
      </w:r>
      <w:r>
        <w:t xml:space="preserve">: </w:t>
      </w:r>
      <w:r w:rsidRPr="00473AF7">
        <w:t>Define a single P for both CMR and IMR. A L1-SINR measurement occasion is considered as available only when the CMR and the associated IMR are non-overlapped with measurement gap or SMTC window</w:t>
      </w:r>
      <w:r>
        <w:t>.</w:t>
      </w:r>
    </w:p>
    <w:p w14:paraId="6899B0EA" w14:textId="77D35EF6" w:rsidR="00FE457A" w:rsidRPr="00494952" w:rsidRDefault="00FE457A" w:rsidP="00FE457A">
      <w:pPr>
        <w:rPr>
          <w:b/>
          <w:bCs/>
        </w:rPr>
      </w:pPr>
      <w:r w:rsidRPr="00494952">
        <w:rPr>
          <w:b/>
          <w:bCs/>
        </w:rPr>
        <w:t xml:space="preserve">Proposal 2: </w:t>
      </w:r>
    </w:p>
    <w:p w14:paraId="6B24DF0A" w14:textId="77777777" w:rsidR="00FE457A" w:rsidRPr="00494952" w:rsidRDefault="00FE457A" w:rsidP="00FE457A">
      <w:pPr>
        <w:pStyle w:val="ListParagraph"/>
        <w:numPr>
          <w:ilvl w:val="0"/>
          <w:numId w:val="20"/>
        </w:numPr>
        <w:rPr>
          <w:lang w:val="en-US"/>
        </w:rPr>
      </w:pPr>
      <w:r w:rsidRPr="00494952">
        <w:t>L1-SINR measurement requirement is applicable if NZP-IMR is not configured with repetition parameter.</w:t>
      </w:r>
    </w:p>
    <w:p w14:paraId="008D8144" w14:textId="77777777" w:rsidR="00FE457A" w:rsidRPr="00494952" w:rsidRDefault="00FE457A" w:rsidP="00FE457A">
      <w:pPr>
        <w:pStyle w:val="ListParagraph"/>
        <w:rPr>
          <w:lang w:val="en-US"/>
        </w:rPr>
      </w:pPr>
    </w:p>
    <w:p w14:paraId="4FA4C047" w14:textId="77777777" w:rsidR="00FE457A" w:rsidRPr="00494952" w:rsidRDefault="00FE457A" w:rsidP="00FE457A">
      <w:pPr>
        <w:pStyle w:val="ListParagraph"/>
        <w:numPr>
          <w:ilvl w:val="0"/>
          <w:numId w:val="20"/>
        </w:numPr>
        <w:rPr>
          <w:lang w:val="en-US"/>
        </w:rPr>
      </w:pPr>
      <w:r w:rsidRPr="00494952">
        <w:t xml:space="preserve">For SSB-based CMR+IMR L1-SINR measurement, </w:t>
      </w:r>
    </w:p>
    <w:p w14:paraId="7E7154EF" w14:textId="77777777" w:rsidR="00FE457A" w:rsidRPr="00494952" w:rsidRDefault="00FE457A" w:rsidP="00FE457A">
      <w:pPr>
        <w:pStyle w:val="ListParagraph"/>
        <w:numPr>
          <w:ilvl w:val="2"/>
          <w:numId w:val="20"/>
        </w:numPr>
        <w:spacing w:after="120"/>
        <w:contextualSpacing w:val="0"/>
      </w:pPr>
      <w:r w:rsidRPr="00494952">
        <w:t>For IMR (NZP CSI-RS) with “repetition = ON”, no requirement shall be applied</w:t>
      </w:r>
      <w:r>
        <w:t>.</w:t>
      </w:r>
    </w:p>
    <w:p w14:paraId="2624DCE2" w14:textId="29D50205" w:rsidR="00D1451E" w:rsidRPr="00502191" w:rsidRDefault="00FE457A" w:rsidP="00D1451E">
      <w:pPr>
        <w:pStyle w:val="ListParagraph"/>
        <w:numPr>
          <w:ilvl w:val="2"/>
          <w:numId w:val="20"/>
        </w:numPr>
        <w:spacing w:after="120"/>
        <w:contextualSpacing w:val="0"/>
      </w:pPr>
      <w:r w:rsidRPr="00494952">
        <w:t>For IMR (NZP CSI-RS) with “repetition” not present, requirement shall be applied</w:t>
      </w:r>
      <w:r>
        <w:t>.</w:t>
      </w:r>
    </w:p>
    <w:p w14:paraId="6F3A9195" w14:textId="77777777" w:rsidR="00D1451E" w:rsidRDefault="00D1451E" w:rsidP="00D1451E">
      <w:pPr>
        <w:pStyle w:val="Heading1"/>
      </w:pPr>
      <w:r>
        <w:lastRenderedPageBreak/>
        <w:t>Reference</w:t>
      </w:r>
    </w:p>
    <w:p w14:paraId="34EFE5E9" w14:textId="567A9820" w:rsidR="00D1451E" w:rsidRDefault="00D1451E" w:rsidP="00D1451E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#94</w:t>
      </w:r>
      <w:r w:rsidR="00473AF7">
        <w:rPr>
          <w:lang w:eastAsia="zh-CN"/>
        </w:rPr>
        <w:t>bis</w:t>
      </w:r>
      <w:r>
        <w:rPr>
          <w:lang w:eastAsia="zh-CN"/>
        </w:rPr>
        <w:t>-e.</w:t>
      </w:r>
    </w:p>
    <w:p w14:paraId="382AE063" w14:textId="57BF8B23" w:rsidR="00473AF7" w:rsidRDefault="00473AF7" w:rsidP="00D1451E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 xml:space="preserve">R4-2005335, WF on RRM requirements for NR </w:t>
      </w:r>
      <w:proofErr w:type="spellStart"/>
      <w:r>
        <w:rPr>
          <w:lang w:eastAsia="zh-CN"/>
        </w:rPr>
        <w:t>eMIMO</w:t>
      </w:r>
      <w:proofErr w:type="spellEnd"/>
      <w:r w:rsidR="007C616D">
        <w:rPr>
          <w:lang w:eastAsia="zh-CN"/>
        </w:rPr>
        <w:t>, RAN4 94bis-e.</w:t>
      </w:r>
    </w:p>
    <w:p w14:paraId="1603D581" w14:textId="77589670" w:rsidR="00D1451E" w:rsidRDefault="00C37806" w:rsidP="00D1451E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38.215 V 16.1.0, Physical layer measurements (release 16).</w:t>
      </w:r>
    </w:p>
    <w:p w14:paraId="1C903356" w14:textId="03843A62" w:rsidR="00962E57" w:rsidRDefault="00962E57" w:rsidP="00D1451E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38.331 V15.7.0, Radio Resource Control (RRC) protocol specification (release 15).</w:t>
      </w:r>
    </w:p>
    <w:p w14:paraId="2C2269F1" w14:textId="77777777" w:rsidR="00D1451E" w:rsidRDefault="00D1451E" w:rsidP="00D1451E"/>
    <w:p w14:paraId="3F46FF3E" w14:textId="77777777" w:rsidR="00D1451E" w:rsidRDefault="00D1451E" w:rsidP="00D1451E"/>
    <w:sectPr w:rsidR="00D145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7FA2"/>
    <w:multiLevelType w:val="hybridMultilevel"/>
    <w:tmpl w:val="9292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05E93"/>
    <w:multiLevelType w:val="hybridMultilevel"/>
    <w:tmpl w:val="E5462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56CDA"/>
    <w:multiLevelType w:val="hybridMultilevel"/>
    <w:tmpl w:val="870C62CC"/>
    <w:lvl w:ilvl="0" w:tplc="A252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8947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ED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24ADC1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E0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A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3A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8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8B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B67476"/>
    <w:multiLevelType w:val="hybridMultilevel"/>
    <w:tmpl w:val="5C50D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30B24"/>
    <w:multiLevelType w:val="hybridMultilevel"/>
    <w:tmpl w:val="45DEA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3" w15:restartNumberingAfterBreak="0">
    <w:nsid w:val="634A6958"/>
    <w:multiLevelType w:val="hybridMultilevel"/>
    <w:tmpl w:val="4A60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D4DA8"/>
    <w:multiLevelType w:val="hybridMultilevel"/>
    <w:tmpl w:val="DF2A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22614"/>
    <w:multiLevelType w:val="hybridMultilevel"/>
    <w:tmpl w:val="F2567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781F"/>
    <w:multiLevelType w:val="hybridMultilevel"/>
    <w:tmpl w:val="FEA80AEA"/>
    <w:lvl w:ilvl="0" w:tplc="1CAEB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61654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3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4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4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708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4E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82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BB7EA8"/>
    <w:multiLevelType w:val="hybridMultilevel"/>
    <w:tmpl w:val="2ED89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6199A"/>
    <w:multiLevelType w:val="hybridMultilevel"/>
    <w:tmpl w:val="98162E02"/>
    <w:lvl w:ilvl="0" w:tplc="8214E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E4772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2C0D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6E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21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8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67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7C9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C0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9EE7096"/>
    <w:multiLevelType w:val="hybridMultilevel"/>
    <w:tmpl w:val="26DA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7"/>
  </w:num>
  <w:num w:numId="5">
    <w:abstractNumId w:val="10"/>
  </w:num>
  <w:num w:numId="6">
    <w:abstractNumId w:val="4"/>
  </w:num>
  <w:num w:numId="7">
    <w:abstractNumId w:val="12"/>
  </w:num>
  <w:num w:numId="8">
    <w:abstractNumId w:val="6"/>
  </w:num>
  <w:num w:numId="9">
    <w:abstractNumId w:val="2"/>
  </w:num>
  <w:num w:numId="10">
    <w:abstractNumId w:val="18"/>
  </w:num>
  <w:num w:numId="11">
    <w:abstractNumId w:val="19"/>
  </w:num>
  <w:num w:numId="12">
    <w:abstractNumId w:val="5"/>
  </w:num>
  <w:num w:numId="13">
    <w:abstractNumId w:val="11"/>
  </w:num>
  <w:num w:numId="14">
    <w:abstractNumId w:val="0"/>
  </w:num>
  <w:num w:numId="15">
    <w:abstractNumId w:val="14"/>
  </w:num>
  <w:num w:numId="16">
    <w:abstractNumId w:val="16"/>
  </w:num>
  <w:num w:numId="17">
    <w:abstractNumId w:val="15"/>
  </w:num>
  <w:num w:numId="18">
    <w:abstractNumId w:val="1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51E"/>
    <w:rsid w:val="000416C9"/>
    <w:rsid w:val="000C411D"/>
    <w:rsid w:val="00330A19"/>
    <w:rsid w:val="00473AF7"/>
    <w:rsid w:val="004763EB"/>
    <w:rsid w:val="00494952"/>
    <w:rsid w:val="0052302C"/>
    <w:rsid w:val="0055712D"/>
    <w:rsid w:val="007C616D"/>
    <w:rsid w:val="008A1672"/>
    <w:rsid w:val="00962E57"/>
    <w:rsid w:val="009904BD"/>
    <w:rsid w:val="0099303E"/>
    <w:rsid w:val="00A30C97"/>
    <w:rsid w:val="00AE10A8"/>
    <w:rsid w:val="00C37806"/>
    <w:rsid w:val="00D1451E"/>
    <w:rsid w:val="00D44D59"/>
    <w:rsid w:val="00E13278"/>
    <w:rsid w:val="00F07039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F807D"/>
  <w15:chartTrackingRefBased/>
  <w15:docId w15:val="{EE4BC4C8-3F1A-4DA6-AE4C-57E976E9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451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1451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145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D1451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D1451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D1451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1451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1451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45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D1451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1451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1451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451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D1451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1451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1451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1451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1451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1451E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145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1451E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1451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1451E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D1451E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D1451E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D145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EQ">
    <w:name w:val="EQ"/>
    <w:basedOn w:val="Normal"/>
    <w:next w:val="Normal"/>
    <w:link w:val="EQChar"/>
    <w:rsid w:val="00D1451E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D1451E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D145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D1451E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D1451E"/>
    <w:rPr>
      <w:b/>
    </w:rPr>
  </w:style>
  <w:style w:type="paragraph" w:customStyle="1" w:styleId="TAC">
    <w:name w:val="TAC"/>
    <w:basedOn w:val="TAL"/>
    <w:link w:val="TACChar"/>
    <w:qFormat/>
    <w:rsid w:val="00D1451E"/>
    <w:pPr>
      <w:jc w:val="center"/>
    </w:pPr>
  </w:style>
  <w:style w:type="character" w:customStyle="1" w:styleId="TACChar">
    <w:name w:val="TAC Char"/>
    <w:link w:val="TAC"/>
    <w:qFormat/>
    <w:rsid w:val="00D1451E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1451E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1451E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D1451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1451E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D1451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1E"/>
    <w:rPr>
      <w:rFonts w:ascii="Segoe UI" w:eastAsia="MS Mincho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5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51E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51E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51E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51E"/>
    <w:rPr>
      <w:b/>
      <w:bCs/>
    </w:rPr>
  </w:style>
  <w:style w:type="character" w:styleId="CommentReference">
    <w:name w:val="annotation reference"/>
    <w:semiHidden/>
    <w:unhideWhenUsed/>
    <w:rsid w:val="00473AF7"/>
    <w:rPr>
      <w:sz w:val="16"/>
    </w:rPr>
  </w:style>
  <w:style w:type="character" w:customStyle="1" w:styleId="CommentTextChar1">
    <w:name w:val="Comment Text Char1"/>
    <w:uiPriority w:val="99"/>
    <w:semiHidden/>
    <w:locked/>
    <w:rsid w:val="00473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FE6D66-4241-4F3C-81F8-7A37B7C78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A2606-12EC-4D74-AF9F-68B32DA3F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687ACD-3205-4C13-A50B-C23712A75B7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2020-05-15T18:11:00Z</dcterms:created>
  <dcterms:modified xsi:type="dcterms:W3CDTF">2020-05-15T18:11:00Z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